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lang w:val="sv-SE"/>
        </w:rPr>
      </w:pPr>
      <w:r>
        <w:rPr>
          <w:rtl w:val="0"/>
          <w:lang w:val="sv-SE"/>
        </w:rPr>
        <w:t>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 Lars Ald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rdsl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jdsfond 2018</w:t>
      </w:r>
    </w:p>
    <w:p>
      <w:pPr>
        <w:pStyle w:val="Brödtext"/>
        <w:shd w:val="clear" w:color="auto" w:fill="ffffff"/>
        <w:rPr>
          <w:rFonts w:ascii="Arial" w:cs="Arial" w:hAnsi="Arial" w:eastAsia="Arial"/>
          <w:color w:val="777777"/>
          <w:sz w:val="24"/>
          <w:szCs w:val="24"/>
          <w:u w:color="777777"/>
        </w:rPr>
      </w:pPr>
      <w:r>
        <w:rPr>
          <w:sz w:val="24"/>
          <w:szCs w:val="24"/>
          <w:rtl w:val="0"/>
          <w:lang w:val="sv-SE"/>
        </w:rPr>
        <w:t>Ans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kan skickas till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"mailto:hemslojdensormland@gmail.com"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hemslojdensormland@gmail.com</w:t>
      </w:r>
      <w:r>
        <w:rPr/>
        <w:fldChar w:fldCharType="end" w:fldLock="0"/>
      </w:r>
      <w:r>
        <w:rPr>
          <w:rStyle w:val="Hyperlink.0"/>
          <w:rtl w:val="0"/>
          <w:lang w:val="sv-SE"/>
        </w:rPr>
        <w:t xml:space="preserve"> </w:t>
      </w:r>
      <w:r>
        <w:rPr>
          <w:rtl w:val="0"/>
          <w:lang w:val="sv-SE"/>
        </w:rPr>
        <w:t>eller Ylva G Karlsson, Bj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rneberg 1 Forsa, 641 91 Katrineholm </w:t>
      </w:r>
      <w:r>
        <w:rPr>
          <w:sz w:val="24"/>
          <w:szCs w:val="24"/>
          <w:rtl w:val="0"/>
          <w:lang w:val="sv-SE"/>
        </w:rPr>
        <w:t>senast 15 sep. Bifoga g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rna foton. </w:t>
      </w:r>
    </w:p>
    <w:tbl>
      <w:tblPr>
        <w:tblW w:w="12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10983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sz w:val="24"/>
                <w:szCs w:val="24"/>
                <w:rtl w:val="0"/>
                <w:lang w:val="sv-SE"/>
              </w:rPr>
              <w:t>Namn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Clara Dackenberg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F</w:t>
            </w:r>
            <w:r>
              <w:rPr>
                <w:sz w:val="24"/>
                <w:szCs w:val="24"/>
                <w:rtl w:val="0"/>
                <w:lang w:val="sv-SE"/>
              </w:rPr>
              <w:t>ö</w:t>
            </w:r>
            <w:r>
              <w:rPr>
                <w:sz w:val="24"/>
                <w:szCs w:val="24"/>
                <w:rtl w:val="0"/>
                <w:lang w:val="sv-SE"/>
              </w:rPr>
              <w:t>delsedata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19870304-8507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Nuvarande adress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stra Kyrkogatan 3, 903 29 Ume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  <w:rtl w:val="0"/>
                <w:lang w:val="en-US"/>
              </w:rPr>
              <w:t>Anknytning till S</w:t>
            </w:r>
            <w:r>
              <w:rPr>
                <w:sz w:val="22"/>
                <w:szCs w:val="22"/>
                <w:rtl w:val="0"/>
                <w:lang w:val="en-US"/>
              </w:rPr>
              <w:t>ö</w:t>
            </w:r>
            <w:r>
              <w:rPr>
                <w:sz w:val="22"/>
                <w:szCs w:val="22"/>
                <w:rtl w:val="0"/>
                <w:lang w:val="en-US"/>
              </w:rPr>
              <w:t>dermanlands l</w:t>
            </w:r>
            <w:r>
              <w:rPr>
                <w:sz w:val="22"/>
                <w:szCs w:val="22"/>
                <w:rtl w:val="0"/>
                <w:lang w:val="en-US"/>
              </w:rPr>
              <w:t>ä</w:t>
            </w:r>
            <w:r>
              <w:rPr>
                <w:sz w:val="22"/>
                <w:szCs w:val="22"/>
                <w:rtl w:val="0"/>
                <w:lang w:val="en-US"/>
              </w:rPr>
              <w:t>n</w:t>
            </w:r>
            <w:r>
              <w:rPr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lang w:val="sv-SE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Nyinflyttad (fr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 och med slutet av september) katrineholmsbo. (Har dessutom vistats alla livets somrar strax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der om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nsgr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nsen och d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rmed f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tt det varma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rh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llande till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rmland som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jag nu flyttar dit permanent.)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sv-SE"/>
              </w:rPr>
              <w:t>Nuvarande syssels</w:t>
            </w:r>
            <w:r>
              <w:rPr>
                <w:sz w:val="24"/>
                <w:szCs w:val="24"/>
                <w:rtl w:val="0"/>
                <w:lang w:val="sv-SE"/>
              </w:rPr>
              <w:t>ä</w:t>
            </w:r>
            <w:r>
              <w:rPr>
                <w:sz w:val="24"/>
                <w:szCs w:val="24"/>
                <w:rtl w:val="0"/>
                <w:lang w:val="sv-SE"/>
              </w:rPr>
              <w:t>ttning</w:t>
            </w: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lang w:val="sv-SE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Sedan tre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tillbaka arbetar jag som heltidsfrilansande barnboksillustrat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r, konstn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och sl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jdare.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sv-SE"/>
              </w:rPr>
              <w:t>Avser anv</w:t>
            </w:r>
            <w:r>
              <w:rPr>
                <w:sz w:val="24"/>
                <w:szCs w:val="24"/>
                <w:rtl w:val="0"/>
                <w:lang w:val="sv-SE"/>
              </w:rPr>
              <w:t>ä</w:t>
            </w:r>
            <w:r>
              <w:rPr>
                <w:sz w:val="24"/>
                <w:szCs w:val="24"/>
                <w:rtl w:val="0"/>
                <w:lang w:val="sv-SE"/>
              </w:rPr>
              <w:t>nda stipendiet till</w:t>
            </w: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lang w:val="sv-SE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mplig k</w:t>
            </w:r>
            <w:r>
              <w:rPr>
                <w:rtl w:val="0"/>
                <w:lang w:val="sv-SE"/>
              </w:rPr>
              <w:t>urs med 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ljfokus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S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tergl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ntan.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sv-SE"/>
              </w:rPr>
              <w:t>Ö</w:t>
            </w:r>
            <w:r>
              <w:rPr>
                <w:sz w:val="24"/>
                <w:szCs w:val="24"/>
                <w:rtl w:val="0"/>
                <w:lang w:val="sv-SE"/>
              </w:rPr>
              <w:t>vrigt</w:t>
            </w:r>
          </w:p>
          <w:p>
            <w:pPr>
              <w:pStyle w:val="Brödtext"/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lang w:val="sv-SE"/>
              </w:rPr>
            </w:r>
          </w:p>
        </w:tc>
        <w:tc>
          <w:tcPr>
            <w:tcW w:type="dxa" w:w="10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Det var under min utbildning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konstn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rlig h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gskola (HDK i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teborg, d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jag gick ett kandidatprogram i design, och Konstfack i Stockholm, d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jag 2015 tog en masterexamen inom storytelling och illustration) som jag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rjade 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rma mig 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ljning. Att r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ra sig fr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 tv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dimensionell illustration, d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utg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ngspunkten alltid var ett tomt, vitt papper som skulle fyllas med inneh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ll, till fritt skulpterande i f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rsk tr</w:t>
            </w:r>
            <w:r>
              <w:rPr>
                <w:rtl w:val="0"/>
                <w:lang w:val="sv-SE"/>
              </w:rPr>
              <w:t xml:space="preserve">ä </w:t>
            </w:r>
            <w:r>
              <w:rPr>
                <w:rtl w:val="0"/>
                <w:lang w:val="sv-SE"/>
              </w:rPr>
              <w:t xml:space="preserve">var ljuvligt och fullkomligt beroendeframkallande. Levande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mnen, h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mtade ur skogens m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ngfald av former, var n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got helt annat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 de plana, maskinellt framst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llda papperen med sina homogent pressade fibrer. Att 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lja var att ing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dialog med materialet. Mina id</w:t>
            </w:r>
            <w:r>
              <w:rPr>
                <w:rtl w:val="0"/>
                <w:lang w:val="sv-SE"/>
              </w:rPr>
              <w:t>é</w:t>
            </w:r>
            <w:r>
              <w:rPr>
                <w:rtl w:val="0"/>
                <w:lang w:val="sv-SE"/>
              </w:rPr>
              <w:t xml:space="preserve">er fick anpassas efter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mnets specifika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ruts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ttningar och det f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rdiga resultatet var alltid 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verraskning. I st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llet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att, som tidigare, jobba efter en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rhand utt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nkt id</w:t>
            </w:r>
            <w:r>
              <w:rPr>
                <w:rtl w:val="0"/>
                <w:lang w:val="sv-SE"/>
              </w:rPr>
              <w:t>é</w:t>
            </w:r>
            <w:r>
              <w:rPr>
                <w:rtl w:val="0"/>
                <w:lang w:val="sv-SE"/>
              </w:rPr>
              <w:t xml:space="preserve">, </w:t>
            </w:r>
            <w:r>
              <w:rPr>
                <w:rtl w:val="0"/>
              </w:rPr>
              <w:t>addera lager p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  <w:lang w:val="sv-SE"/>
              </w:rPr>
              <w:t xml:space="preserve">lager till det stumma papperet </w:t>
            </w:r>
            <w:r>
              <w:rPr>
                <w:rtl w:val="0"/>
                <w:lang w:val="sv-SE"/>
              </w:rPr>
              <w:t>och aktivt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ka efter slumpens inverkan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f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motivet och linjerna att leva, var jag nu engagerad i ett slags f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ngslande utgr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vningsprocess. Genom reducering kom jag successivt  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rmare materialets uttryck och sj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l.</w:t>
            </w:r>
          </w:p>
          <w:p>
            <w:pPr>
              <w:pStyle w:val="Brödtext"/>
              <w:spacing w:after="0" w:line="240" w:lineRule="auto"/>
            </w:pPr>
          </w:p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Obstinat som jag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ville jag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egen hand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ra mig att 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lja. Det har varit en l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ng process av trial and error, fr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 sl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a knivar och forcerade fiberriktningar i kruttorra vedtr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 till att, efter n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gra 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r av daglig 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ljning, ha f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tt ge workshops och st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lla ut mina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figurer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bland annat Galleri Alva i Ume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och Galleri Not Quite i Fengersfors. Nu 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jag 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 har vandrat min egen steniga stig full av snubbelr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tter, in i sl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jden och hittat mitt uttryck, skulle jag verkligen uppskatta att g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en kurs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S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tergl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ntan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lappa mina kunskapsluckor. Ni m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tro att jag har samlat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mig gott om fr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gor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ngs 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gen, att st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lla till mer erfarna sl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jdare.</w:t>
            </w:r>
          </w:p>
          <w:p>
            <w:pPr>
              <w:pStyle w:val="Brödtext"/>
              <w:spacing w:after="0" w:line="240" w:lineRule="auto"/>
            </w:pPr>
          </w:p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 (</w:t>
            </w:r>
            <w:r>
              <w:rPr>
                <w:rtl w:val="0"/>
                <w:lang w:val="sv-SE"/>
              </w:rPr>
              <w:t>Fler bilder kan ses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 xml:space="preserve">min hemsida </w:t>
            </w:r>
            <w:r>
              <w:rPr>
                <w:rStyle w:val="Länk"/>
              </w:rPr>
              <w:fldChar w:fldCharType="begin" w:fldLock="0"/>
            </w:r>
            <w:r>
              <w:rPr>
                <w:rStyle w:val="Länk"/>
              </w:rPr>
              <w:instrText xml:space="preserve"> HYPERLINK "http://claradackenberg.se"</w:instrText>
            </w:r>
            <w:r>
              <w:rPr>
                <w:rStyle w:val="Länk"/>
              </w:rPr>
              <w:fldChar w:fldCharType="separate" w:fldLock="0"/>
            </w:r>
            <w:r>
              <w:rPr>
                <w:rStyle w:val="Länk"/>
                <w:rtl w:val="0"/>
                <w:lang w:val="sv-SE"/>
              </w:rPr>
              <w:t>claradackenberg.se</w:t>
            </w:r>
            <w:r>
              <w:rPr/>
              <w:fldChar w:fldCharType="end" w:fldLock="0"/>
            </w:r>
            <w:r>
              <w:rPr>
                <w:rtl w:val="0"/>
                <w:lang w:val="sv-SE"/>
              </w:rPr>
              <w:t xml:space="preserve"> eller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mitt instagramkonto @claradackenberg.)</w:t>
            </w:r>
          </w:p>
        </w:tc>
      </w:tr>
    </w:tbl>
    <w:p>
      <w:pPr>
        <w:pStyle w:val="Brödtext"/>
        <w:widowControl w:val="0"/>
        <w:shd w:val="clear" w:color="auto" w:fill="ffffff"/>
        <w:spacing w:line="240" w:lineRule="auto"/>
      </w:pPr>
      <w:r>
        <w:rPr>
          <w:rFonts w:ascii="Arial" w:cs="Arial" w:hAnsi="Arial" w:eastAsia="Arial"/>
          <w:color w:val="777777"/>
          <w:sz w:val="24"/>
          <w:szCs w:val="24"/>
          <w:u w:color="777777"/>
        </w:rPr>
      </w:r>
    </w:p>
    <w:sectPr>
      <w:headerReference w:type="default" r:id="rId4"/>
      <w:footerReference w:type="default" r:id="rId5"/>
      <w:pgSz w:w="15840" w:h="12240" w:orient="landscape"/>
      <w:pgMar w:top="426" w:right="1440" w:bottom="49" w:left="1440" w:header="720" w:footer="3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drawing>
        <wp:inline distT="0" distB="0" distL="0" distR="0">
          <wp:extent cx="2213952" cy="599441"/>
          <wp:effectExtent l="0" t="0" r="0" b="0"/>
          <wp:docPr id="1073741825" name="officeArt object" descr="Egen logga Sörmland vit bak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gen logga Sörmland vit bakg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952" cy="599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sz w:val="24"/>
      <w:szCs w:val="24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